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6A" w:rsidRPr="0061456A" w:rsidRDefault="0061456A" w:rsidP="006145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臺北城市科技大學化妝品應用與管理系</w:t>
      </w:r>
      <w:r w:rsidRPr="0061456A">
        <w:rPr>
          <w:rFonts w:ascii="標楷體" w:eastAsia="標楷體" w:hAnsi="標楷體" w:hint="eastAsia"/>
        </w:rPr>
        <w:t>系務發展</w:t>
      </w:r>
      <w:r>
        <w:rPr>
          <w:rFonts w:ascii="標楷體" w:eastAsia="標楷體" w:hAnsi="標楷體" w:hint="eastAsia"/>
        </w:rPr>
        <w:t>與</w:t>
      </w:r>
      <w:r w:rsidR="002E2789">
        <w:rPr>
          <w:rFonts w:ascii="標楷體" w:eastAsia="標楷體" w:hAnsi="標楷體" w:hint="eastAsia"/>
        </w:rPr>
        <w:t>預算</w:t>
      </w:r>
      <w:r w:rsidRPr="0061456A">
        <w:rPr>
          <w:rFonts w:ascii="標楷體" w:eastAsia="標楷體" w:hAnsi="標楷體" w:hint="eastAsia"/>
        </w:rPr>
        <w:t>委員會</w:t>
      </w:r>
      <w:r w:rsidR="00CF3693" w:rsidRPr="00CF3693">
        <w:rPr>
          <w:rFonts w:ascii="標楷體" w:eastAsia="標楷體" w:hAnsi="標楷體" w:hint="eastAsia"/>
        </w:rPr>
        <w:t>設置</w:t>
      </w:r>
      <w:r>
        <w:rPr>
          <w:rFonts w:ascii="標楷體" w:eastAsia="標楷體" w:hAnsi="標楷體" w:hint="eastAsia"/>
        </w:rPr>
        <w:t>要點</w:t>
      </w:r>
    </w:p>
    <w:p w:rsidR="0061456A" w:rsidRDefault="0061456A" w:rsidP="0061456A">
      <w:pPr>
        <w:rPr>
          <w:rFonts w:ascii="標楷體" w:eastAsia="標楷體" w:hAnsi="標楷體"/>
        </w:rPr>
      </w:pPr>
    </w:p>
    <w:p w:rsidR="0061456A" w:rsidRDefault="0028797C" w:rsidP="0061456A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03</w:t>
      </w:r>
      <w:r w:rsidR="0061456A" w:rsidRPr="002E2789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10</w:t>
      </w:r>
      <w:r w:rsidR="0061456A" w:rsidRPr="002E2789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17</w:t>
      </w:r>
      <w:r w:rsidR="0061456A" w:rsidRPr="002E2789">
        <w:rPr>
          <w:rFonts w:ascii="標楷體" w:eastAsia="標楷體" w:hAnsi="標楷體" w:hint="eastAsia"/>
          <w:sz w:val="20"/>
        </w:rPr>
        <w:t>日系務會議修正通過</w:t>
      </w:r>
    </w:p>
    <w:p w:rsidR="002B7978" w:rsidRPr="002E2789" w:rsidRDefault="002B7978" w:rsidP="0061456A">
      <w:pPr>
        <w:jc w:val="right"/>
        <w:rPr>
          <w:rFonts w:ascii="標楷體" w:eastAsia="標楷體" w:hAnsi="標楷體"/>
          <w:sz w:val="20"/>
        </w:rPr>
      </w:pPr>
    </w:p>
    <w:p w:rsidR="0061456A" w:rsidRPr="002B7978" w:rsidRDefault="0061456A" w:rsidP="002B797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臺北城市科技大學化妝品應用與管理系（以下簡稱本系）</w:t>
      </w:r>
      <w:r w:rsidR="00A810BD" w:rsidRPr="002B7978">
        <w:rPr>
          <w:rFonts w:ascii="標楷體" w:eastAsia="標楷體" w:hAnsi="標楷體" w:hint="eastAsia"/>
        </w:rPr>
        <w:t>為配合學校整體發展計畫，以擬定本系中長程系務規劃工作</w:t>
      </w:r>
      <w:r w:rsidRPr="002B7978">
        <w:rPr>
          <w:rFonts w:ascii="標楷體" w:eastAsia="標楷體" w:hAnsi="標楷體" w:hint="eastAsia"/>
        </w:rPr>
        <w:t>，依本系組織要點第三條，設</w:t>
      </w:r>
      <w:r w:rsidR="005F3483" w:rsidRPr="002B7978">
        <w:rPr>
          <w:rFonts w:ascii="標楷體" w:eastAsia="標楷體" w:hAnsi="標楷體" w:hint="eastAsia"/>
        </w:rPr>
        <w:t>置</w:t>
      </w:r>
      <w:r w:rsidRPr="002B7978">
        <w:rPr>
          <w:rFonts w:ascii="標楷體" w:eastAsia="標楷體" w:hAnsi="標楷體" w:hint="eastAsia"/>
        </w:rPr>
        <w:t>「臺北城市科技大學化妝品應用與管理系</w:t>
      </w:r>
      <w:r w:rsidR="002E2789" w:rsidRPr="002B7978">
        <w:rPr>
          <w:rFonts w:ascii="標楷體" w:eastAsia="標楷體" w:hAnsi="標楷體" w:hint="eastAsia"/>
        </w:rPr>
        <w:t>系務發展與預算委員會</w:t>
      </w:r>
      <w:r w:rsidRPr="002B7978">
        <w:rPr>
          <w:rFonts w:ascii="標楷體" w:eastAsia="標楷體" w:hAnsi="標楷體" w:hint="eastAsia"/>
        </w:rPr>
        <w:t>」（以下稱本會）。</w:t>
      </w:r>
    </w:p>
    <w:p w:rsidR="00A810BD" w:rsidRPr="00A810BD" w:rsidRDefault="00A810BD" w:rsidP="0028797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本會之任務如下：</w:t>
      </w:r>
    </w:p>
    <w:p w:rsidR="00A810BD" w:rsidRPr="002B7978" w:rsidRDefault="00A810BD" w:rsidP="002B797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本系特色發展之規劃、協調及整合。</w:t>
      </w:r>
    </w:p>
    <w:p w:rsidR="002B7978" w:rsidRDefault="002B7978" w:rsidP="002B797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教學研究空間之分配及規劃。</w:t>
      </w:r>
    </w:p>
    <w:p w:rsidR="002B7978" w:rsidRDefault="002B7978" w:rsidP="002B797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年度設備經費之分配及預算編列之原則訂定。</w:t>
      </w:r>
    </w:p>
    <w:p w:rsidR="002B7978" w:rsidRDefault="002B7978" w:rsidP="002B797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系務會議交辦之重大事項。</w:t>
      </w:r>
    </w:p>
    <w:p w:rsidR="00A810BD" w:rsidRPr="002B7978" w:rsidRDefault="002B7978" w:rsidP="002B797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B7978">
        <w:rPr>
          <w:rFonts w:ascii="標楷體" w:eastAsia="標楷體" w:hAnsi="標楷體" w:hint="eastAsia"/>
        </w:rPr>
        <w:t>其它有關本系中長程發展事宜之規劃。</w:t>
      </w:r>
      <w:r w:rsidR="00A810BD" w:rsidRPr="002B7978">
        <w:rPr>
          <w:rFonts w:ascii="標楷體" w:eastAsia="標楷體" w:hAnsi="標楷體" w:hint="eastAsia"/>
        </w:rPr>
        <w:t xml:space="preserve"> </w:t>
      </w:r>
    </w:p>
    <w:p w:rsidR="009404B9" w:rsidRDefault="00A810BD" w:rsidP="009404B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本會置委員</w:t>
      </w:r>
      <w:r w:rsidR="0028797C">
        <w:rPr>
          <w:rFonts w:ascii="標楷體" w:eastAsia="標楷體" w:hAnsi="標楷體" w:hint="eastAsia"/>
        </w:rPr>
        <w:t>五</w:t>
      </w:r>
      <w:r w:rsidRPr="00A810BD">
        <w:rPr>
          <w:rFonts w:ascii="標楷體" w:eastAsia="標楷體" w:hAnsi="標楷體" w:hint="eastAsia"/>
        </w:rPr>
        <w:t>至</w:t>
      </w:r>
      <w:r w:rsidR="0028797C">
        <w:rPr>
          <w:rFonts w:ascii="標楷體" w:eastAsia="標楷體" w:hAnsi="標楷體" w:hint="eastAsia"/>
        </w:rPr>
        <w:t>七</w:t>
      </w:r>
      <w:r w:rsidRPr="00A810BD">
        <w:rPr>
          <w:rFonts w:ascii="標楷體" w:eastAsia="標楷體" w:hAnsi="標楷體" w:hint="eastAsia"/>
        </w:rPr>
        <w:t>名，由下列成員組成：</w:t>
      </w:r>
    </w:p>
    <w:p w:rsidR="00A810BD" w:rsidRDefault="00A810BD" w:rsidP="009404B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9404B9">
        <w:rPr>
          <w:rFonts w:ascii="標楷體" w:eastAsia="標楷體" w:hAnsi="標楷體" w:hint="eastAsia"/>
        </w:rPr>
        <w:t>主任委員</w:t>
      </w:r>
      <w:r w:rsidR="0028797C" w:rsidRPr="009404B9">
        <w:rPr>
          <w:rFonts w:ascii="標楷體" w:eastAsia="標楷體" w:hAnsi="標楷體" w:hint="eastAsia"/>
        </w:rPr>
        <w:t>一</w:t>
      </w:r>
      <w:r w:rsidRPr="009404B9">
        <w:rPr>
          <w:rFonts w:ascii="標楷體" w:eastAsia="標楷體" w:hAnsi="標楷體" w:hint="eastAsia"/>
        </w:rPr>
        <w:t>名，由系主任擔任，負責會議召集與進行；</w:t>
      </w:r>
    </w:p>
    <w:p w:rsidR="009404B9" w:rsidRDefault="009404B9" w:rsidP="009404B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9404B9">
        <w:rPr>
          <w:rFonts w:ascii="標楷體" w:eastAsia="標楷體" w:hAnsi="標楷體" w:hint="eastAsia"/>
        </w:rPr>
        <w:t>推選委員四名，由本系各專長領域分別推選至少一名教師擔任</w:t>
      </w:r>
    </w:p>
    <w:p w:rsidR="00A810BD" w:rsidRPr="009404B9" w:rsidRDefault="009404B9" w:rsidP="009404B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hint="eastAsia"/>
        </w:rPr>
      </w:pPr>
      <w:r w:rsidRPr="009404B9">
        <w:rPr>
          <w:rFonts w:ascii="標楷體" w:eastAsia="標楷體" w:hAnsi="標楷體" w:hint="eastAsia"/>
        </w:rPr>
        <w:t>推薦委員一至三名，由本系教師推薦產業界、學界或校友等人士，由本會提名經系務會議通過後聘任之。</w:t>
      </w:r>
      <w:bookmarkStart w:id="0" w:name="_GoBack"/>
      <w:bookmarkEnd w:id="0"/>
    </w:p>
    <w:p w:rsidR="00A810BD" w:rsidRPr="00A810BD" w:rsidRDefault="00A810BD" w:rsidP="0028797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委員任期</w:t>
      </w:r>
      <w:r w:rsidR="0028797C">
        <w:rPr>
          <w:rFonts w:ascii="標楷體" w:eastAsia="標楷體" w:hAnsi="標楷體"/>
        </w:rPr>
        <w:t>二</w:t>
      </w:r>
      <w:r w:rsidRPr="00A810BD">
        <w:rPr>
          <w:rFonts w:ascii="標楷體" w:eastAsia="標楷體" w:hAnsi="標楷體" w:hint="eastAsia"/>
        </w:rPr>
        <w:t>年，連選得連任。委員出缺時，由所屬之</w:t>
      </w:r>
      <w:r>
        <w:rPr>
          <w:rFonts w:ascii="標楷體" w:eastAsia="標楷體" w:hAnsi="標楷體" w:hint="eastAsia"/>
        </w:rPr>
        <w:t>專長領域</w:t>
      </w:r>
      <w:r w:rsidRPr="00A810BD">
        <w:rPr>
          <w:rFonts w:ascii="標楷體" w:eastAsia="標楷體" w:hAnsi="標楷體" w:hint="eastAsia"/>
        </w:rPr>
        <w:t>推選教師替代之。</w:t>
      </w:r>
    </w:p>
    <w:p w:rsidR="00A810BD" w:rsidRPr="00A810BD" w:rsidRDefault="00A810BD" w:rsidP="0028797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本會每學期至少召開一次會議，並於第一次會議時，由推選委員輪派一人代表本系擔任校務發展委員會之委員，以襄助系主任協調統籌各組關於系務發展之意見。</w:t>
      </w:r>
    </w:p>
    <w:p w:rsidR="00A810BD" w:rsidRPr="00A810BD" w:rsidRDefault="00A810BD" w:rsidP="0028797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本會需有應出席人員二分之一（含）以上委員出席方得開議，二分之一以上出席人員通過方得議決。</w:t>
      </w:r>
    </w:p>
    <w:p w:rsidR="00A810BD" w:rsidRPr="00A810BD" w:rsidRDefault="00A810BD" w:rsidP="0028797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本會議決事項需提報系務會議通過後實施。</w:t>
      </w:r>
    </w:p>
    <w:p w:rsidR="00D47E9D" w:rsidRPr="0061456A" w:rsidRDefault="00A810BD" w:rsidP="00A81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810BD">
        <w:rPr>
          <w:rFonts w:ascii="標楷體" w:eastAsia="標楷體" w:hAnsi="標楷體" w:hint="eastAsia"/>
        </w:rPr>
        <w:t>本要點經系務會議通過後實施，修訂時亦同。</w:t>
      </w:r>
    </w:p>
    <w:sectPr w:rsidR="00D47E9D" w:rsidRPr="00614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FC" w:rsidRDefault="007555FC" w:rsidP="00CF3693">
      <w:r>
        <w:separator/>
      </w:r>
    </w:p>
  </w:endnote>
  <w:endnote w:type="continuationSeparator" w:id="0">
    <w:p w:rsidR="007555FC" w:rsidRDefault="007555FC" w:rsidP="00C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FC" w:rsidRDefault="007555FC" w:rsidP="00CF3693">
      <w:r>
        <w:separator/>
      </w:r>
    </w:p>
  </w:footnote>
  <w:footnote w:type="continuationSeparator" w:id="0">
    <w:p w:rsidR="007555FC" w:rsidRDefault="007555FC" w:rsidP="00CF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517"/>
    <w:multiLevelType w:val="hybridMultilevel"/>
    <w:tmpl w:val="303A6A90"/>
    <w:lvl w:ilvl="0" w:tplc="C5F85E18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37F6CC8"/>
    <w:multiLevelType w:val="hybridMultilevel"/>
    <w:tmpl w:val="2B5CDF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1A2AE3"/>
    <w:multiLevelType w:val="hybridMultilevel"/>
    <w:tmpl w:val="8DCA07F8"/>
    <w:lvl w:ilvl="0" w:tplc="1E3E9E82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theme="minorBidi"/>
      </w:rPr>
    </w:lvl>
    <w:lvl w:ilvl="1" w:tplc="0A3261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CB3529"/>
    <w:multiLevelType w:val="hybridMultilevel"/>
    <w:tmpl w:val="8AC070E8"/>
    <w:lvl w:ilvl="0" w:tplc="FF6EB6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A"/>
    <w:rsid w:val="0028797C"/>
    <w:rsid w:val="002B7978"/>
    <w:rsid w:val="002E2789"/>
    <w:rsid w:val="003D0EAF"/>
    <w:rsid w:val="005F3483"/>
    <w:rsid w:val="0061456A"/>
    <w:rsid w:val="007555FC"/>
    <w:rsid w:val="00854C11"/>
    <w:rsid w:val="009404B9"/>
    <w:rsid w:val="00A810BD"/>
    <w:rsid w:val="00CF3693"/>
    <w:rsid w:val="00D47E9D"/>
    <w:rsid w:val="00D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F2EE8-A5A2-4202-8AD8-8F92468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3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3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3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</dc:creator>
  <cp:keywords/>
  <dc:description/>
  <cp:lastModifiedBy>user</cp:lastModifiedBy>
  <cp:revision>7</cp:revision>
  <dcterms:created xsi:type="dcterms:W3CDTF">2014-10-09T08:31:00Z</dcterms:created>
  <dcterms:modified xsi:type="dcterms:W3CDTF">2016-05-26T07:54:00Z</dcterms:modified>
</cp:coreProperties>
</file>